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4D" w:rsidRPr="00AE3D4D" w:rsidRDefault="00AE3D4D" w:rsidP="00393574">
      <w:pPr>
        <w:pStyle w:val="DecisionNoticeHeading"/>
        <w:jc w:val="right"/>
      </w:pPr>
      <w:r w:rsidRPr="00AE3D4D">
        <w:t>Application Number: WSCC/004/24</w:t>
      </w:r>
    </w:p>
    <w:p w:rsidR="00AE3D4D" w:rsidRPr="00AE3D4D" w:rsidRDefault="00AE3D4D" w:rsidP="00393574">
      <w:pPr>
        <w:pStyle w:val="DecisionNoticeHeading"/>
        <w:jc w:val="right"/>
      </w:pPr>
      <w:r w:rsidRPr="00AE3D4D">
        <w:rPr>
          <w:caps w:val="0"/>
        </w:rPr>
        <w:t>REGULATION 3</w:t>
      </w:r>
    </w:p>
    <w:p w:rsidR="00AE3D4D" w:rsidRPr="00AE3D4D" w:rsidRDefault="00AE3D4D" w:rsidP="00130A89">
      <w:pPr>
        <w:pStyle w:val="DecisionNoticeHeading"/>
      </w:pPr>
      <w:r w:rsidRPr="00AE3D4D">
        <w:t>Town and Country Planning Act 1990</w:t>
      </w:r>
    </w:p>
    <w:p w:rsidR="00AE3D4D" w:rsidRPr="00AE3D4D" w:rsidRDefault="00AE3D4D" w:rsidP="00130A89">
      <w:pPr>
        <w:pStyle w:val="DecisionNoticeHeading"/>
      </w:pPr>
      <w:r w:rsidRPr="00AE3D4D">
        <w:t>Town and Country Planning (Development Management Procedure) (England) Order 2015</w:t>
      </w:r>
    </w:p>
    <w:tbl>
      <w:tblPr>
        <w:tblW w:w="0" w:type="auto"/>
        <w:tblLook w:val="04A0" w:firstRow="1" w:lastRow="0" w:firstColumn="1" w:lastColumn="0" w:noHBand="0" w:noVBand="1"/>
      </w:tblPr>
      <w:tblGrid>
        <w:gridCol w:w="725"/>
        <w:gridCol w:w="8517"/>
      </w:tblGrid>
      <w:tr w:rsidR="00AE3D4D" w:rsidRPr="00AE3D4D" w:rsidTr="00393574">
        <w:tc>
          <w:tcPr>
            <w:tcW w:w="725" w:type="dxa"/>
            <w:hideMark/>
          </w:tcPr>
          <w:p w:rsidR="00AE3D4D" w:rsidRPr="00AE3D4D" w:rsidRDefault="00AE3D4D">
            <w:pPr>
              <w:pStyle w:val="TableText"/>
            </w:pPr>
            <w:r w:rsidRPr="00AE3D4D">
              <w:t>To:</w:t>
            </w:r>
          </w:p>
        </w:tc>
        <w:tc>
          <w:tcPr>
            <w:tcW w:w="8517" w:type="dxa"/>
          </w:tcPr>
          <w:p w:rsidR="00AE3D4D" w:rsidRPr="00AE3D4D" w:rsidRDefault="00AE3D4D">
            <w:pPr>
              <w:pStyle w:val="TableText"/>
            </w:pPr>
            <w:r w:rsidRPr="00AE3D4D">
              <w:t>Michael Gildea</w:t>
            </w:r>
          </w:p>
          <w:p w:rsidR="00AE3D4D" w:rsidRPr="00AE3D4D" w:rsidRDefault="00AE3D4D">
            <w:pPr>
              <w:pStyle w:val="TableText"/>
            </w:pPr>
            <w:r w:rsidRPr="00AE3D4D">
              <w:t>North Heath Community Primary School</w:t>
            </w:r>
          </w:p>
          <w:p w:rsidR="00AE3D4D" w:rsidRPr="00AE3D4D" w:rsidRDefault="00AE3D4D" w:rsidP="00AD5A6E">
            <w:pPr>
              <w:pStyle w:val="TableText"/>
            </w:pPr>
            <w:r w:rsidRPr="00AE3D4D">
              <w:t>North Heath Community Primary School</w:t>
            </w:r>
          </w:p>
          <w:p w:rsidR="00AE3D4D" w:rsidRPr="00AE3D4D" w:rsidRDefault="00AE3D4D" w:rsidP="00AD5A6E">
            <w:pPr>
              <w:pStyle w:val="TableText"/>
            </w:pPr>
            <w:r w:rsidRPr="00AE3D4D">
              <w:t>Erica Way</w:t>
            </w:r>
          </w:p>
          <w:p w:rsidR="00AE3D4D" w:rsidRPr="00AE3D4D" w:rsidRDefault="00AE3D4D" w:rsidP="00AD5A6E">
            <w:pPr>
              <w:pStyle w:val="TableText"/>
            </w:pPr>
            <w:r w:rsidRPr="00AE3D4D">
              <w:t>Horsham</w:t>
            </w:r>
          </w:p>
          <w:p w:rsidR="00AE3D4D" w:rsidRPr="00AE3D4D" w:rsidRDefault="00AE3D4D" w:rsidP="00AD5A6E">
            <w:pPr>
              <w:pStyle w:val="TableText"/>
            </w:pPr>
            <w:r w:rsidRPr="00AE3D4D">
              <w:t>West Sussex</w:t>
            </w:r>
          </w:p>
          <w:p w:rsidR="00AE3D4D" w:rsidRPr="00AE3D4D" w:rsidRDefault="00AE3D4D" w:rsidP="004B3D4E">
            <w:pPr>
              <w:pStyle w:val="TableText"/>
            </w:pPr>
            <w:r w:rsidRPr="00AE3D4D">
              <w:t>RH12 5XL</w:t>
            </w:r>
          </w:p>
        </w:tc>
      </w:tr>
    </w:tbl>
    <w:p w:rsidR="00AE3D4D" w:rsidRPr="00AE3D4D" w:rsidRDefault="00AE3D4D" w:rsidP="00393574">
      <w:r w:rsidRPr="00AE3D4D">
        <w:t xml:space="preserve">In pursuance of their powers under the above mentioned Act and Orders, West Sussex County Council hereby notify you that they </w:t>
      </w:r>
      <w:r w:rsidRPr="00AE3D4D">
        <w:rPr>
          <w:b/>
        </w:rPr>
        <w:t>PERMIT</w:t>
      </w:r>
      <w:r w:rsidRPr="00AE3D4D">
        <w:t xml:space="preserve"> the following development:</w:t>
      </w:r>
    </w:p>
    <w:p w:rsidR="00AE3D4D" w:rsidRPr="00AE3D4D" w:rsidRDefault="00AE3D4D" w:rsidP="00393574">
      <w:pPr>
        <w:ind w:left="720"/>
        <w:rPr>
          <w:b/>
        </w:rPr>
      </w:pPr>
      <w:r w:rsidRPr="00AE3D4D">
        <w:rPr>
          <w:b/>
        </w:rPr>
        <w:t>Installation of hardstanding and associated fencing and play equipment. at North Heath Community Primary School Erica Way Horsham RH12 5XL</w:t>
      </w:r>
    </w:p>
    <w:p w:rsidR="00AE3D4D" w:rsidRPr="00AE3D4D" w:rsidRDefault="00AE3D4D" w:rsidP="00393574">
      <w:r w:rsidRPr="00AE3D4D">
        <w:t>to be carried out in accordance with your application and plans (as modified by the under</w:t>
      </w:r>
      <w:r w:rsidRPr="00AE3D4D">
        <w:noBreakHyphen/>
        <w:t>mentioned conditions</w:t>
      </w:r>
      <w:r w:rsidRPr="00CD3EC8">
        <w:t xml:space="preserve">) </w:t>
      </w:r>
      <w:r w:rsidR="00CD3EC8" w:rsidRPr="00CD3EC8">
        <w:t xml:space="preserve">submitted to this Council on 30/11/2024 </w:t>
      </w:r>
      <w:r w:rsidRPr="00CD3EC8">
        <w:t>and</w:t>
      </w:r>
      <w:r w:rsidRPr="00AE3D4D">
        <w:t xml:space="preserve"> subject to the conditions specified hereunder:</w:t>
      </w:r>
    </w:p>
    <w:p w:rsidR="00CD3EC8" w:rsidRPr="00CD3EC8" w:rsidRDefault="00CD3EC8" w:rsidP="00CD3EC8">
      <w:pPr>
        <w:rPr>
          <w:b/>
        </w:rPr>
      </w:pPr>
      <w:r w:rsidRPr="00CD3EC8">
        <w:rPr>
          <w:b/>
        </w:rPr>
        <w:t>Commencement</w:t>
      </w:r>
    </w:p>
    <w:p w:rsidR="00CD3EC8" w:rsidRDefault="00CD3EC8" w:rsidP="00CD3EC8">
      <w:pPr>
        <w:numPr>
          <w:ilvl w:val="0"/>
          <w:numId w:val="8"/>
        </w:numPr>
        <w:ind w:left="0" w:hanging="851"/>
      </w:pPr>
      <w:r>
        <w:t>The development to which this permission relates shall be begun not later than the expiration of 3 years from the date of this permission. Written notification of the date of commencement shall be sent to the County Planning Authority within 7 days of such commencement.</w:t>
      </w:r>
    </w:p>
    <w:p w:rsidR="00CD3EC8" w:rsidRDefault="00CD3EC8" w:rsidP="00CD3EC8">
      <w:r>
        <w:t>Reason: To comply with Section 91 of the Town and Country Planning Act 1990.</w:t>
      </w:r>
    </w:p>
    <w:p w:rsidR="00CD3EC8" w:rsidRDefault="00CD3EC8" w:rsidP="00CD3EC8"/>
    <w:p w:rsidR="00CD3EC8" w:rsidRPr="00CD3EC8" w:rsidRDefault="00CD3EC8" w:rsidP="00CD3EC8">
      <w:pPr>
        <w:rPr>
          <w:b/>
        </w:rPr>
      </w:pPr>
      <w:r w:rsidRPr="00CD3EC8">
        <w:rPr>
          <w:b/>
        </w:rPr>
        <w:t>Approved Plans</w:t>
      </w:r>
    </w:p>
    <w:p w:rsidR="00CD3EC8" w:rsidRDefault="00CD3EC8" w:rsidP="00CD3EC8">
      <w:pPr>
        <w:ind w:hanging="851"/>
      </w:pPr>
      <w:r>
        <w:t xml:space="preserve">2. </w:t>
      </w:r>
      <w:r>
        <w:t xml:space="preserve">        </w:t>
      </w:r>
      <w:r>
        <w:t>The development shall not take place other than in accordance with the approved plans:</w:t>
      </w:r>
    </w:p>
    <w:p w:rsidR="00CD3EC8" w:rsidRDefault="00CD3EC8" w:rsidP="00CD3EC8">
      <w:pPr>
        <w:numPr>
          <w:ilvl w:val="0"/>
          <w:numId w:val="7"/>
        </w:numPr>
        <w:ind w:hanging="720"/>
      </w:pPr>
      <w:r>
        <w:t>Block Plan (ref. TQRQM23167112254227, dated 16/06/2023);</w:t>
      </w:r>
    </w:p>
    <w:p w:rsidR="00CD3EC8" w:rsidRDefault="00CD3EC8" w:rsidP="00CD3EC8">
      <w:pPr>
        <w:numPr>
          <w:ilvl w:val="0"/>
          <w:numId w:val="7"/>
        </w:numPr>
        <w:ind w:hanging="720"/>
      </w:pPr>
      <w:r>
        <w:t>Construction Management Programme (ref. Construction Phase Health and Safety Plan, rev. A, dated 15/03/2024);</w:t>
      </w:r>
    </w:p>
    <w:p w:rsidR="00CD3EC8" w:rsidRDefault="00CD3EC8" w:rsidP="00CD3EC8">
      <w:pPr>
        <w:numPr>
          <w:ilvl w:val="0"/>
          <w:numId w:val="7"/>
        </w:numPr>
        <w:ind w:hanging="720"/>
      </w:pPr>
      <w:r>
        <w:t>Elevation Plans (received 24/01/2024);</w:t>
      </w:r>
    </w:p>
    <w:p w:rsidR="00CD3EC8" w:rsidRDefault="00CD3EC8" w:rsidP="00CD3EC8">
      <w:pPr>
        <w:numPr>
          <w:ilvl w:val="0"/>
          <w:numId w:val="7"/>
        </w:numPr>
        <w:ind w:hanging="720"/>
      </w:pPr>
      <w:r>
        <w:t>Proposed Site Layout (received 24/01/2024);</w:t>
      </w:r>
    </w:p>
    <w:p w:rsidR="00CD3EC8" w:rsidRDefault="00CD3EC8" w:rsidP="00CD3EC8">
      <w:pPr>
        <w:numPr>
          <w:ilvl w:val="0"/>
          <w:numId w:val="7"/>
        </w:numPr>
        <w:ind w:hanging="720"/>
      </w:pPr>
      <w:r>
        <w:t>Site Location Plan (dated 26/01/2024), and;</w:t>
      </w:r>
    </w:p>
    <w:p w:rsidR="00CD3EC8" w:rsidRDefault="00CD3EC8" w:rsidP="00CD3EC8">
      <w:pPr>
        <w:numPr>
          <w:ilvl w:val="0"/>
          <w:numId w:val="7"/>
        </w:numPr>
        <w:ind w:hanging="720"/>
      </w:pPr>
      <w:r>
        <w:t>Technical Drawings (ref. PS 41900, dated 24/11/2023).</w:t>
      </w:r>
    </w:p>
    <w:p w:rsidR="00CD3EC8" w:rsidRDefault="00CD3EC8" w:rsidP="00CD3EC8">
      <w:r>
        <w:t xml:space="preserve">along with information submitted with the application submitted with the application including the Design &amp; Access </w:t>
      </w:r>
      <w:bookmarkStart w:id="0" w:name="_GoBack"/>
      <w:bookmarkEnd w:id="0"/>
      <w:r>
        <w:t>Statement save as varied by the conditions hereafter.</w:t>
      </w:r>
    </w:p>
    <w:p w:rsidR="00AE3D4D" w:rsidRPr="00AE3D4D" w:rsidRDefault="00CD3EC8" w:rsidP="00CD3EC8">
      <w:r>
        <w:lastRenderedPageBreak/>
        <w:t>Reason: to secure a satisfactory development.</w:t>
      </w:r>
      <w:r w:rsidR="00AE3D4D" w:rsidRPr="00AE3D4D">
        <w:tab/>
      </w:r>
    </w:p>
    <w:p w:rsidR="00AE3D4D" w:rsidRPr="00AE3D4D" w:rsidRDefault="00AE3D4D" w:rsidP="004B3D4E">
      <w:pPr>
        <w:pStyle w:val="DecisionNoticeHeading"/>
      </w:pPr>
      <w:r w:rsidRPr="00AE3D4D">
        <w:t>Informatives</w:t>
      </w:r>
    </w:p>
    <w:p w:rsidR="00AE3D4D" w:rsidRPr="00AE3D4D" w:rsidRDefault="008F4690" w:rsidP="008F4690">
      <w:pPr>
        <w:numPr>
          <w:ilvl w:val="0"/>
          <w:numId w:val="10"/>
        </w:numPr>
        <w:ind w:left="0" w:hanging="851"/>
      </w:pPr>
      <w:r w:rsidRPr="008F4690">
        <w:t>The County Planning Authority has acted positively and proactively in determining the planning application by identifying issues of concern and considering whether planning conditions could be used to satisfactorily address them. As a result, the County Planning Authority has been able to grant planning permission, in accordance with the presumption in favour of sustainable development as set out within the National Planning Policy Framework.</w:t>
      </w:r>
    </w:p>
    <w:p w:rsidR="00AE3D4D" w:rsidRPr="00AE3D4D" w:rsidRDefault="00AE3D4D" w:rsidP="00AE67F3">
      <w:r w:rsidRPr="00AE3D4D">
        <w:t xml:space="preserve">This information is only intended as a summary of the reasons for the grant of planning permission.  For further details on the decision, please see the report by contacting County Planning at West Sussex County Council or visiting the website at </w:t>
      </w:r>
      <w:hyperlink r:id="rId8" w:history="1">
        <w:r w:rsidRPr="00AE3D4D">
          <w:rPr>
            <w:rStyle w:val="Hyperlink"/>
          </w:rPr>
          <w:t>www.westsussex.gov.uk/planning</w:t>
        </w:r>
      </w:hyperlink>
      <w:r w:rsidRPr="00AE3D4D">
        <w:t>.</w:t>
      </w:r>
    </w:p>
    <w:p w:rsidR="00AE3D4D" w:rsidRPr="00AE3D4D" w:rsidRDefault="00AE3D4D" w:rsidP="00393574">
      <w:pPr>
        <w:spacing w:before="0" w:after="0"/>
      </w:pPr>
    </w:p>
    <w:p w:rsidR="00AE3D4D" w:rsidRPr="00AE3D4D" w:rsidRDefault="00AE3D4D" w:rsidP="00393574">
      <w:pPr>
        <w:spacing w:before="0" w:after="0"/>
        <w:sectPr w:rsidR="00AE3D4D" w:rsidRPr="00AE3D4D" w:rsidSect="00B37222">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20"/>
          <w:titlePg/>
          <w:docGrid w:linePitch="272"/>
        </w:sectPr>
      </w:pPr>
    </w:p>
    <w:p w:rsidR="00AE3D4D" w:rsidRPr="00AE3D4D" w:rsidRDefault="00AE3D4D" w:rsidP="00393574">
      <w:pPr>
        <w:pStyle w:val="DecisionNoticeHeading"/>
      </w:pPr>
      <w:r w:rsidRPr="00AE3D4D">
        <w:lastRenderedPageBreak/>
        <w:t>APPENDIX A: Town and Country Planning Act 1990</w:t>
      </w:r>
    </w:p>
    <w:p w:rsidR="00AE3D4D" w:rsidRPr="00AE3D4D" w:rsidRDefault="00AE3D4D" w:rsidP="00393574">
      <w:r w:rsidRPr="00AE3D4D">
        <w:t>YOUR ATTENTION IS DIRECTED TO THE FOLLOWING NOTES.</w:t>
      </w:r>
    </w:p>
    <w:p w:rsidR="00AE3D4D" w:rsidRPr="00AE3D4D" w:rsidRDefault="00AE3D4D" w:rsidP="00393574">
      <w:r w:rsidRPr="00AE3D4D">
        <w:t>THEY ARE FOR INFORMATION ONLY AND DO NOT PRETEND TO SET OUT THE WHOLE OF THE LAW ON THE SUBJECT.  IT IS RECOMMENDED THAT YOU CONSULT A SOLICITOR IF YOU ARE IN ANY DOUBT.</w:t>
      </w:r>
    </w:p>
    <w:p w:rsidR="00AE3D4D" w:rsidRPr="00AE3D4D" w:rsidRDefault="00AE3D4D" w:rsidP="00AD11C8">
      <w:pPr>
        <w:numPr>
          <w:ilvl w:val="0"/>
          <w:numId w:val="4"/>
        </w:numPr>
      </w:pPr>
      <w:r w:rsidRPr="00AE3D4D">
        <w:t>Appeals to the Secretary of State</w:t>
      </w:r>
    </w:p>
    <w:p w:rsidR="00AE3D4D" w:rsidRPr="00AE3D4D" w:rsidRDefault="00AE3D4D" w:rsidP="00AD11C8">
      <w:pPr>
        <w:numPr>
          <w:ilvl w:val="1"/>
          <w:numId w:val="5"/>
        </w:numPr>
      </w:pPr>
      <w:r w:rsidRPr="00AE3D4D">
        <w:t>If you are aggrieved by the decision of your local planning authority to refuse permission for the proposed development or to grant it subject to conditions, then you can appeal to the Secretary of State under section 78 of the Town and Country Planning Act 1990.</w:t>
      </w:r>
    </w:p>
    <w:p w:rsidR="00AE3D4D" w:rsidRPr="00AE3D4D" w:rsidRDefault="00AE3D4D" w:rsidP="00755FA4">
      <w:pPr>
        <w:numPr>
          <w:ilvl w:val="1"/>
          <w:numId w:val="5"/>
        </w:numPr>
      </w:pPr>
      <w:r w:rsidRPr="00AE3D4D">
        <w:t xml:space="preserve">If you want to appeal, then you must do so within six months of the date of this notice, using a form which you can get online at </w:t>
      </w:r>
      <w:hyperlink r:id="rId13" w:history="1">
        <w:r w:rsidRPr="00AE3D4D">
          <w:rPr>
            <w:rStyle w:val="Hyperlink"/>
          </w:rPr>
          <w:t>https://www.gov.uk/appeal-planning-decision</w:t>
        </w:r>
      </w:hyperlink>
      <w:r w:rsidRPr="00AE3D4D">
        <w:t xml:space="preserve"> or by writing to the Planning Inspectorate at Temple Quay House, 2 The Square, Temple Quay, Bristol BS1 6PN.</w:t>
      </w:r>
    </w:p>
    <w:p w:rsidR="00AE3D4D" w:rsidRPr="00AE3D4D" w:rsidRDefault="00AE3D4D" w:rsidP="00AD11C8">
      <w:pPr>
        <w:numPr>
          <w:ilvl w:val="1"/>
          <w:numId w:val="5"/>
        </w:numPr>
      </w:pPr>
      <w:r w:rsidRPr="00AE3D4D">
        <w:t>The Secretary of State can allow a longer period for giving notice of an appeal, but will not normally be prepared to use this power unless there are special circumstances which excuse the delay in giving notice of appeal.</w:t>
      </w:r>
    </w:p>
    <w:p w:rsidR="00AE3D4D" w:rsidRPr="00AE3D4D" w:rsidRDefault="00AE3D4D" w:rsidP="00AD11C8">
      <w:pPr>
        <w:numPr>
          <w:ilvl w:val="1"/>
          <w:numId w:val="5"/>
        </w:numPr>
      </w:pPr>
      <w:r w:rsidRPr="00AE3D4D">
        <w:t>The Secretary of State need not consider an appeal if it seems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w:t>
      </w:r>
    </w:p>
    <w:p w:rsidR="00AE3D4D" w:rsidRPr="00AE3D4D" w:rsidRDefault="00AE3D4D" w:rsidP="00AD11C8">
      <w:pPr>
        <w:numPr>
          <w:ilvl w:val="1"/>
          <w:numId w:val="5"/>
        </w:numPr>
      </w:pPr>
      <w:r w:rsidRPr="00AE3D4D">
        <w:t>In practice, the Secretary of State does not refuse to consider appeals solely because the local planning authority based their decision on a direction given by the Secretary of State.</w:t>
      </w:r>
    </w:p>
    <w:p w:rsidR="00AE3D4D" w:rsidRPr="00AE3D4D" w:rsidRDefault="00AE3D4D" w:rsidP="00AD11C8">
      <w:pPr>
        <w:numPr>
          <w:ilvl w:val="0"/>
          <w:numId w:val="4"/>
        </w:numPr>
      </w:pPr>
      <w:r w:rsidRPr="00AE3D4D">
        <w:t>Purchase Notices</w:t>
      </w:r>
    </w:p>
    <w:p w:rsidR="00AE3D4D" w:rsidRPr="00AE3D4D" w:rsidRDefault="00AE3D4D" w:rsidP="00AD11C8">
      <w:pPr>
        <w:numPr>
          <w:ilvl w:val="1"/>
          <w:numId w:val="3"/>
        </w:numPr>
      </w:pPr>
      <w:r w:rsidRPr="00AE3D4D">
        <w:t>If either the local planning authority or the Secretary of State refuses permission to develop land or grants it subject to conditions, the owner may claim that he can neither put the land to a reasonably beneficial use in its existing state nor render the land capable of a reasonably beneficial use by the carrying out of any development which has been or would be permitted.</w:t>
      </w:r>
    </w:p>
    <w:p w:rsidR="00AE3D4D" w:rsidRPr="00AE3D4D" w:rsidRDefault="00AE3D4D" w:rsidP="00AD11C8">
      <w:pPr>
        <w:numPr>
          <w:ilvl w:val="1"/>
          <w:numId w:val="3"/>
        </w:numPr>
      </w:pPr>
      <w:r w:rsidRPr="00AE3D4D">
        <w:t>In these circumstances, the owner may serve a purchase notice on the District Council in whose area the land is situated.  This notice will require the Council to purchase the owner’s interest in the land in accordance with the provisions of Chapter 1 of Part VI of the Town and Country Planning Act 1990.</w:t>
      </w:r>
    </w:p>
    <w:p w:rsidR="00AE3D4D" w:rsidRPr="00AE3D4D" w:rsidRDefault="00AE3D4D" w:rsidP="00811C25">
      <w:pPr>
        <w:numPr>
          <w:ilvl w:val="0"/>
          <w:numId w:val="4"/>
        </w:numPr>
        <w:spacing w:before="0" w:after="0"/>
      </w:pPr>
      <w:r w:rsidRPr="00AE3D4D">
        <w:t>Further correspondence about this application should quote the reference number at the top right hand corner of the form.</w:t>
      </w:r>
    </w:p>
    <w:p w:rsidR="00AE3D4D" w:rsidRPr="00AE3D4D" w:rsidRDefault="00AE3D4D" w:rsidP="00C81A58">
      <w:pPr>
        <w:spacing w:before="0" w:after="0"/>
        <w:sectPr w:rsidR="00AE3D4D" w:rsidRPr="00AE3D4D">
          <w:headerReference w:type="default" r:id="rId14"/>
          <w:footerReference w:type="default" r:id="rId15"/>
          <w:pgSz w:w="11906" w:h="16838"/>
          <w:pgMar w:top="1440" w:right="1440" w:bottom="1440" w:left="1440" w:header="708" w:footer="708" w:gutter="0"/>
          <w:cols w:space="708"/>
          <w:docGrid w:linePitch="360"/>
        </w:sectPr>
      </w:pPr>
    </w:p>
    <w:p w:rsidR="00AE3D4D" w:rsidRPr="00AE3D4D" w:rsidRDefault="00AE3D4D" w:rsidP="00C81A58">
      <w:pPr>
        <w:spacing w:before="0" w:after="0"/>
      </w:pPr>
    </w:p>
    <w:sectPr w:rsidR="00AE3D4D" w:rsidRPr="00AE3D4D" w:rsidSect="00AE3D4D">
      <w:headerReference w:type="default" r:id="rId16"/>
      <w:foot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4D" w:rsidRDefault="00AE3D4D" w:rsidP="00B37222">
      <w:pPr>
        <w:spacing w:before="0" w:after="0"/>
      </w:pPr>
      <w:r>
        <w:separator/>
      </w:r>
    </w:p>
  </w:endnote>
  <w:endnote w:type="continuationSeparator" w:id="0">
    <w:p w:rsidR="00AE3D4D" w:rsidRDefault="00AE3D4D" w:rsidP="00B372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4D" w:rsidRPr="004E5531" w:rsidRDefault="00AE3D4D" w:rsidP="00B37222">
    <w:pPr>
      <w:pStyle w:val="DecisionNoticeFooterText"/>
      <w:tabs>
        <w:tab w:val="right" w:pos="9026"/>
      </w:tabs>
    </w:pPr>
    <w:r w:rsidRPr="004E5531">
      <w:t xml:space="preserve">Date: </w:t>
    </w:r>
    <w:r w:rsidR="00CD3EC8">
      <w:t>22/03/2024</w:t>
    </w:r>
    <w:r>
      <w:tab/>
      <w:t xml:space="preserve">Signed: </w:t>
    </w:r>
    <w:r w:rsidRPr="00A369BD">
      <w:rPr>
        <w:b/>
        <w:u w:val="dottedHeavy"/>
      </w:rPr>
      <w:t>Michael Elkington</w:t>
    </w:r>
    <w:r w:rsidRPr="00A369BD">
      <w:t>, Head of Planning Services</w:t>
    </w:r>
  </w:p>
  <w:p w:rsidR="00AE3D4D" w:rsidRDefault="00AE3D4D" w:rsidP="00B37222">
    <w:pPr>
      <w:pStyle w:val="DecisionNoticeFooterText"/>
      <w:tabs>
        <w:tab w:val="right" w:pos="9026"/>
      </w:tabs>
    </w:pPr>
    <w:r>
      <w:tab/>
      <w:t xml:space="preserve">Page </w:t>
    </w:r>
    <w:r w:rsidRPr="00F9531F">
      <w:rPr>
        <w:bCs/>
      </w:rPr>
      <w:fldChar w:fldCharType="begin"/>
    </w:r>
    <w:r w:rsidRPr="00F9531F">
      <w:rPr>
        <w:bCs/>
      </w:rPr>
      <w:instrText xml:space="preserve"> PAGE  \* Arabic  \* MERGEFORMAT </w:instrText>
    </w:r>
    <w:r w:rsidRPr="00F9531F">
      <w:rPr>
        <w:bCs/>
      </w:rPr>
      <w:fldChar w:fldCharType="separate"/>
    </w:r>
    <w:r w:rsidR="008F4690">
      <w:rPr>
        <w:bCs/>
        <w:noProof/>
      </w:rPr>
      <w:t>2</w:t>
    </w:r>
    <w:r w:rsidRPr="00F9531F">
      <w:rPr>
        <w:bCs/>
      </w:rPr>
      <w:fldChar w:fldCharType="end"/>
    </w:r>
    <w:r>
      <w:t xml:space="preserve"> of </w:t>
    </w:r>
    <w:r w:rsidRPr="00F9531F">
      <w:rPr>
        <w:bCs/>
      </w:rPr>
      <w:fldChar w:fldCharType="begin"/>
    </w:r>
    <w:r w:rsidRPr="00F9531F">
      <w:rPr>
        <w:bCs/>
      </w:rPr>
      <w:instrText xml:space="preserve"> NUMPAGES  \* Arabic  \* MERGEFORMAT </w:instrText>
    </w:r>
    <w:r w:rsidRPr="00F9531F">
      <w:rPr>
        <w:bCs/>
      </w:rPr>
      <w:fldChar w:fldCharType="separate"/>
    </w:r>
    <w:r w:rsidR="008F4690">
      <w:rPr>
        <w:bCs/>
        <w:noProof/>
      </w:rPr>
      <w:t>3</w:t>
    </w:r>
    <w:r w:rsidRPr="00F9531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4D" w:rsidRPr="004E5531" w:rsidRDefault="00AE3D4D" w:rsidP="00B37222">
    <w:pPr>
      <w:pStyle w:val="DecisionNoticeFooterText"/>
      <w:tabs>
        <w:tab w:val="right" w:pos="9026"/>
      </w:tabs>
    </w:pPr>
    <w:r w:rsidRPr="004E5531">
      <w:t xml:space="preserve">Date: </w:t>
    </w:r>
    <w:r w:rsidR="00CD3EC8">
      <w:t>22/03/2024</w:t>
    </w:r>
    <w:r>
      <w:tab/>
      <w:t xml:space="preserve">Signed: </w:t>
    </w:r>
    <w:r w:rsidRPr="00A369BD">
      <w:rPr>
        <w:b/>
        <w:u w:val="dottedHeavy"/>
      </w:rPr>
      <w:t>Michael Elkington</w:t>
    </w:r>
    <w:r w:rsidRPr="00A369BD">
      <w:t>, Head of Planning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242"/>
    </w:tblGrid>
    <w:tr w:rsidR="00AE3D4D" w:rsidRPr="00F9531F" w:rsidTr="004553B8">
      <w:tc>
        <w:tcPr>
          <w:tcW w:w="9242" w:type="dxa"/>
          <w:shd w:val="clear" w:color="auto" w:fill="000000"/>
          <w:vAlign w:val="center"/>
        </w:tcPr>
        <w:p w:rsidR="00AE3D4D" w:rsidRPr="00F9531F" w:rsidRDefault="00AE3D4D" w:rsidP="00B37222">
          <w:pPr>
            <w:pStyle w:val="DecisionNoticeFooterText"/>
            <w:jc w:val="center"/>
            <w:rPr>
              <w:b/>
              <w:color w:val="FFFFFF"/>
            </w:rPr>
          </w:pPr>
          <w:r w:rsidRPr="00F9531F">
            <w:rPr>
              <w:b/>
              <w:color w:val="FFFFFF"/>
            </w:rPr>
            <w:t>IT IS IMPORTANT THAT YOU READ THE NOTES IN APPENDIX A</w:t>
          </w:r>
        </w:p>
      </w:tc>
    </w:tr>
  </w:tbl>
  <w:p w:rsidR="00AE3D4D" w:rsidRDefault="00AE3D4D" w:rsidP="00B37222">
    <w:pPr>
      <w:pStyle w:val="DecisionNoticeFooterText"/>
      <w:tabs>
        <w:tab w:val="right" w:pos="9026"/>
      </w:tabs>
    </w:pPr>
    <w:r>
      <w:tab/>
      <w:t xml:space="preserve">Page </w:t>
    </w:r>
    <w:r w:rsidRPr="00F9531F">
      <w:rPr>
        <w:bCs/>
      </w:rPr>
      <w:fldChar w:fldCharType="begin"/>
    </w:r>
    <w:r w:rsidRPr="00F9531F">
      <w:rPr>
        <w:bCs/>
      </w:rPr>
      <w:instrText xml:space="preserve"> PAGE  \* Arabic  \* MERGEFORMAT </w:instrText>
    </w:r>
    <w:r w:rsidRPr="00F9531F">
      <w:rPr>
        <w:bCs/>
      </w:rPr>
      <w:fldChar w:fldCharType="separate"/>
    </w:r>
    <w:r w:rsidR="008F4690">
      <w:rPr>
        <w:bCs/>
        <w:noProof/>
      </w:rPr>
      <w:t>1</w:t>
    </w:r>
    <w:r w:rsidRPr="00F9531F">
      <w:rPr>
        <w:bCs/>
      </w:rPr>
      <w:fldChar w:fldCharType="end"/>
    </w:r>
    <w:r>
      <w:t xml:space="preserve"> of </w:t>
    </w:r>
    <w:r w:rsidRPr="00F9531F">
      <w:rPr>
        <w:bCs/>
      </w:rPr>
      <w:fldChar w:fldCharType="begin"/>
    </w:r>
    <w:r w:rsidRPr="00F9531F">
      <w:rPr>
        <w:bCs/>
      </w:rPr>
      <w:instrText xml:space="preserve"> NUMPAGES  \* Arabic  \* MERGEFORMAT </w:instrText>
    </w:r>
    <w:r w:rsidRPr="00F9531F">
      <w:rPr>
        <w:bCs/>
      </w:rPr>
      <w:fldChar w:fldCharType="separate"/>
    </w:r>
    <w:r w:rsidR="008F4690">
      <w:rPr>
        <w:bCs/>
        <w:noProof/>
      </w:rPr>
      <w:t>3</w:t>
    </w:r>
    <w:r w:rsidRPr="00F9531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4D" w:rsidRPr="00B37222" w:rsidRDefault="00AE3D4D" w:rsidP="00B372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22" w:rsidRPr="00B37222" w:rsidRDefault="00B37222" w:rsidP="00B3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4D" w:rsidRDefault="00AE3D4D" w:rsidP="00B37222">
      <w:pPr>
        <w:spacing w:before="0" w:after="0"/>
      </w:pPr>
      <w:r>
        <w:separator/>
      </w:r>
    </w:p>
  </w:footnote>
  <w:footnote w:type="continuationSeparator" w:id="0">
    <w:p w:rsidR="00AE3D4D" w:rsidRDefault="00AE3D4D" w:rsidP="00B372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751"/>
      <w:gridCol w:w="2491"/>
    </w:tblGrid>
    <w:tr w:rsidR="00AE3D4D" w:rsidTr="004553B8">
      <w:trPr>
        <w:trHeight w:val="709"/>
      </w:trPr>
      <w:tc>
        <w:tcPr>
          <w:tcW w:w="6751" w:type="dxa"/>
          <w:shd w:val="clear" w:color="auto" w:fill="auto"/>
        </w:tcPr>
        <w:p w:rsidR="00AE3D4D" w:rsidRDefault="00AE3D4D" w:rsidP="00B37222">
          <w:pPr>
            <w:pStyle w:val="HeaderText"/>
            <w:rPr>
              <w:b/>
            </w:rPr>
          </w:pPr>
          <w:r>
            <w:rPr>
              <w:b/>
            </w:rPr>
            <w:t>Application No</w:t>
          </w:r>
          <w:r w:rsidRPr="005E6DE5">
            <w:rPr>
              <w:b/>
            </w:rPr>
            <w:t xml:space="preserve">: </w:t>
          </w:r>
          <w:r w:rsidRPr="00D45CD7">
            <w:rPr>
              <w:b/>
              <w:noProof/>
            </w:rPr>
            <w:t>WSCC/004/24</w:t>
          </w:r>
        </w:p>
        <w:p w:rsidR="00AE3D4D" w:rsidRPr="005E6DE5" w:rsidRDefault="00AE3D4D" w:rsidP="00B37222">
          <w:pPr>
            <w:pStyle w:val="HeaderText"/>
            <w:rPr>
              <w:b/>
            </w:rPr>
          </w:pPr>
          <w:r w:rsidRPr="00D45CD7">
            <w:rPr>
              <w:b/>
              <w:noProof/>
            </w:rPr>
            <w:t>REGULATION 3</w:t>
          </w:r>
        </w:p>
      </w:tc>
      <w:tc>
        <w:tcPr>
          <w:tcW w:w="2491" w:type="dxa"/>
          <w:vMerge w:val="restart"/>
          <w:shd w:val="clear" w:color="auto" w:fill="auto"/>
        </w:tcPr>
        <w:p w:rsidR="00AE3D4D" w:rsidRDefault="00AE3D4D" w:rsidP="00B37222">
          <w:pPr>
            <w:pStyle w:val="HeaderTex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72.85pt">
                <v:imagedata r:id="rId1" o:title="WSCCPos-Mono-25mm"/>
              </v:shape>
            </w:pict>
          </w:r>
        </w:p>
      </w:tc>
    </w:tr>
    <w:tr w:rsidR="00AE3D4D" w:rsidTr="004553B8">
      <w:trPr>
        <w:trHeight w:val="436"/>
      </w:trPr>
      <w:tc>
        <w:tcPr>
          <w:tcW w:w="6751" w:type="dxa"/>
          <w:shd w:val="clear" w:color="auto" w:fill="auto"/>
          <w:vAlign w:val="bottom"/>
        </w:tcPr>
        <w:p w:rsidR="00AE3D4D" w:rsidRPr="005E6DE5" w:rsidRDefault="00AE3D4D" w:rsidP="00B37222">
          <w:pPr>
            <w:pStyle w:val="HeaderText"/>
            <w:rPr>
              <w:b/>
            </w:rPr>
          </w:pPr>
          <w:r>
            <w:rPr>
              <w:b/>
            </w:rPr>
            <w:t>CONTINUATION SHEET</w:t>
          </w:r>
        </w:p>
      </w:tc>
      <w:tc>
        <w:tcPr>
          <w:tcW w:w="2491" w:type="dxa"/>
          <w:vMerge/>
          <w:shd w:val="clear" w:color="auto" w:fill="auto"/>
        </w:tcPr>
        <w:p w:rsidR="00AE3D4D" w:rsidRDefault="00AE3D4D" w:rsidP="00B37222">
          <w:pPr>
            <w:pStyle w:val="HeaderText"/>
            <w:rPr>
              <w:noProof/>
              <w:lang w:eastAsia="en-GB"/>
            </w:rPr>
          </w:pPr>
        </w:p>
      </w:tc>
    </w:tr>
  </w:tbl>
  <w:p w:rsidR="00AE3D4D" w:rsidRDefault="00AE3D4D">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0;margin-top:5.1pt;width:451.35pt;height:0;z-index:251660288;mso-position-horizontal-relative:text;mso-position-vertical-relative:text" o:connectortype="straigh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751"/>
      <w:gridCol w:w="2491"/>
    </w:tblGrid>
    <w:tr w:rsidR="00AE3D4D" w:rsidTr="004553B8">
      <w:tc>
        <w:tcPr>
          <w:tcW w:w="6751" w:type="dxa"/>
          <w:shd w:val="clear" w:color="auto" w:fill="auto"/>
        </w:tcPr>
        <w:p w:rsidR="00AE3D4D" w:rsidRDefault="00AE3D4D" w:rsidP="00B37222">
          <w:pPr>
            <w:pStyle w:val="HeaderText"/>
          </w:pPr>
          <w:r>
            <w:t>County Planning</w:t>
          </w:r>
        </w:p>
        <w:p w:rsidR="00AE3D4D" w:rsidRDefault="00AE3D4D" w:rsidP="00B37222">
          <w:pPr>
            <w:pStyle w:val="HeaderText"/>
          </w:pPr>
          <w:r>
            <w:t>County Hall</w:t>
          </w:r>
        </w:p>
        <w:p w:rsidR="00AE3D4D" w:rsidRDefault="00AE3D4D" w:rsidP="00B37222">
          <w:pPr>
            <w:pStyle w:val="HeaderText"/>
          </w:pPr>
          <w:r>
            <w:t>Chichester</w:t>
          </w:r>
        </w:p>
        <w:p w:rsidR="00AE3D4D" w:rsidRDefault="00AE3D4D" w:rsidP="00B37222">
          <w:pPr>
            <w:pStyle w:val="HeaderText"/>
          </w:pPr>
          <w:r>
            <w:t>PO19 1RH</w:t>
          </w:r>
        </w:p>
        <w:p w:rsidR="00AE3D4D" w:rsidRDefault="00AE3D4D" w:rsidP="00B37222">
          <w:pPr>
            <w:pStyle w:val="HeaderText"/>
          </w:pPr>
        </w:p>
        <w:p w:rsidR="00AE3D4D" w:rsidRDefault="00AE3D4D" w:rsidP="00B37222">
          <w:pPr>
            <w:pStyle w:val="HeaderText"/>
          </w:pPr>
          <w:r>
            <w:t>Tel: 01243 642118</w:t>
          </w:r>
        </w:p>
      </w:tc>
      <w:tc>
        <w:tcPr>
          <w:tcW w:w="2491" w:type="dxa"/>
          <w:shd w:val="clear" w:color="auto" w:fill="auto"/>
        </w:tcPr>
        <w:p w:rsidR="00AE3D4D" w:rsidRDefault="00AE3D4D" w:rsidP="00B37222">
          <w:pPr>
            <w:pStyle w:val="HeaderTex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72.85pt">
                <v:imagedata r:id="rId1" o:title="WSCCPos-Mono-25mm"/>
              </v:shape>
            </w:pict>
          </w:r>
        </w:p>
      </w:tc>
    </w:tr>
  </w:tbl>
  <w:p w:rsidR="00AE3D4D" w:rsidRDefault="00AE3D4D">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1pt;width:451.35pt;height:0;z-index:251659264;mso-position-horizontal-relative:text;mso-position-vertical-relative:text" o:connectortype="straigh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D4D" w:rsidRPr="00B37222" w:rsidRDefault="00AE3D4D" w:rsidP="00B372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22" w:rsidRPr="00B37222" w:rsidRDefault="00B37222" w:rsidP="00B37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B5E"/>
    <w:multiLevelType w:val="hybridMultilevel"/>
    <w:tmpl w:val="0D4C8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A58E9"/>
    <w:multiLevelType w:val="hybridMultilevel"/>
    <w:tmpl w:val="779E57EE"/>
    <w:lvl w:ilvl="0" w:tplc="83D62D1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2DD61DD7"/>
    <w:multiLevelType w:val="multilevel"/>
    <w:tmpl w:val="F67A414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1">
    <w:nsid w:val="34E43B2F"/>
    <w:multiLevelType w:val="multilevel"/>
    <w:tmpl w:val="F67A414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303FC2"/>
    <w:multiLevelType w:val="hybridMultilevel"/>
    <w:tmpl w:val="498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40C14"/>
    <w:multiLevelType w:val="hybridMultilevel"/>
    <w:tmpl w:val="E38CF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57F21E2B"/>
    <w:multiLevelType w:val="multilevel"/>
    <w:tmpl w:val="9B245FAA"/>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634D4B2E"/>
    <w:multiLevelType w:val="multilevel"/>
    <w:tmpl w:val="9B245FAA"/>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5308AA"/>
    <w:multiLevelType w:val="hybridMultilevel"/>
    <w:tmpl w:val="1720A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73997B10"/>
    <w:multiLevelType w:val="multilevel"/>
    <w:tmpl w:val="9B245FAA"/>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6"/>
  </w:num>
  <w:num w:numId="6">
    <w:abstractNumId w:val="4"/>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20"/>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ED"/>
    <w:rsid w:val="00092982"/>
    <w:rsid w:val="00130A89"/>
    <w:rsid w:val="001A1818"/>
    <w:rsid w:val="00281EA8"/>
    <w:rsid w:val="002859A7"/>
    <w:rsid w:val="002F2B44"/>
    <w:rsid w:val="00393574"/>
    <w:rsid w:val="003C4707"/>
    <w:rsid w:val="00451697"/>
    <w:rsid w:val="004553B8"/>
    <w:rsid w:val="004B3D4E"/>
    <w:rsid w:val="004F3B6A"/>
    <w:rsid w:val="006321FB"/>
    <w:rsid w:val="00714589"/>
    <w:rsid w:val="00755FA4"/>
    <w:rsid w:val="007E6CE9"/>
    <w:rsid w:val="007E70ED"/>
    <w:rsid w:val="00811C25"/>
    <w:rsid w:val="008E6189"/>
    <w:rsid w:val="008F4690"/>
    <w:rsid w:val="009F343F"/>
    <w:rsid w:val="00AD11C8"/>
    <w:rsid w:val="00AD5A6E"/>
    <w:rsid w:val="00AE3D4D"/>
    <w:rsid w:val="00AE67F3"/>
    <w:rsid w:val="00B305A6"/>
    <w:rsid w:val="00B37222"/>
    <w:rsid w:val="00C81A58"/>
    <w:rsid w:val="00C86F9D"/>
    <w:rsid w:val="00CD3EC8"/>
    <w:rsid w:val="00CD5B3C"/>
    <w:rsid w:val="00DA01FB"/>
    <w:rsid w:val="00DB3D5D"/>
    <w:rsid w:val="00E25ADC"/>
    <w:rsid w:val="00E559BA"/>
    <w:rsid w:val="00EA1849"/>
    <w:rsid w:val="00ED7394"/>
    <w:rsid w:val="00FF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2BE8F6"/>
  <w15:chartTrackingRefBased/>
  <w15:docId w15:val="{BB54E8A3-25F3-42F8-BFC0-6E8A19C5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89"/>
    <w:pPr>
      <w:spacing w:before="120" w:after="120"/>
    </w:pPr>
    <w:rPr>
      <w:rFonts w:ascii="Verdana" w:hAnsi="Verdan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1CentredBoldCaps">
    <w:name w:val="Hdg1 Centred Bold Caps"/>
    <w:basedOn w:val="Normal"/>
    <w:next w:val="Normal"/>
    <w:qFormat/>
    <w:rsid w:val="00714589"/>
    <w:pPr>
      <w:keepNext/>
      <w:jc w:val="center"/>
    </w:pPr>
    <w:rPr>
      <w:b/>
      <w:caps/>
      <w:sz w:val="24"/>
    </w:rPr>
  </w:style>
  <w:style w:type="paragraph" w:customStyle="1" w:styleId="Hdg2CentredBold">
    <w:name w:val="Hdg2 Centred Bold"/>
    <w:basedOn w:val="Normal"/>
    <w:next w:val="Normal"/>
    <w:qFormat/>
    <w:rsid w:val="00714589"/>
    <w:pPr>
      <w:keepNext/>
      <w:jc w:val="center"/>
    </w:pPr>
    <w:rPr>
      <w:b/>
      <w:sz w:val="24"/>
    </w:rPr>
  </w:style>
  <w:style w:type="paragraph" w:customStyle="1" w:styleId="HdgCentredBoldCaps">
    <w:name w:val="Hdg Centred Bold Caps"/>
    <w:basedOn w:val="Normal"/>
    <w:next w:val="Normal"/>
    <w:qFormat/>
    <w:rsid w:val="00714589"/>
    <w:pPr>
      <w:keepNext/>
      <w:jc w:val="center"/>
    </w:pPr>
    <w:rPr>
      <w:b/>
      <w:caps/>
      <w:sz w:val="24"/>
    </w:rPr>
  </w:style>
  <w:style w:type="paragraph" w:customStyle="1" w:styleId="HdgCentredBold">
    <w:name w:val="Hdg Centred Bold"/>
    <w:basedOn w:val="Normal"/>
    <w:next w:val="Normal"/>
    <w:qFormat/>
    <w:rsid w:val="00714589"/>
    <w:pPr>
      <w:keepNext/>
      <w:jc w:val="center"/>
    </w:pPr>
    <w:rPr>
      <w:b/>
      <w:sz w:val="24"/>
    </w:rPr>
  </w:style>
  <w:style w:type="character" w:styleId="Hyperlink">
    <w:name w:val="Hyperlink"/>
    <w:uiPriority w:val="99"/>
    <w:unhideWhenUsed/>
    <w:rsid w:val="00393574"/>
    <w:rPr>
      <w:color w:val="0563C1"/>
      <w:u w:val="single"/>
    </w:rPr>
  </w:style>
  <w:style w:type="paragraph" w:customStyle="1" w:styleId="TableText">
    <w:name w:val="Table Text"/>
    <w:basedOn w:val="Normal"/>
    <w:qFormat/>
    <w:rsid w:val="00393574"/>
    <w:pPr>
      <w:spacing w:before="60" w:after="60"/>
    </w:pPr>
  </w:style>
  <w:style w:type="paragraph" w:customStyle="1" w:styleId="DecisionNoticeHeading">
    <w:name w:val="Decision Notice Heading"/>
    <w:basedOn w:val="Normal"/>
    <w:qFormat/>
    <w:rsid w:val="00393574"/>
    <w:pPr>
      <w:keepNext/>
      <w:keepLines/>
      <w:spacing w:before="60" w:after="60"/>
    </w:pPr>
    <w:rPr>
      <w:b/>
      <w:caps/>
    </w:rPr>
  </w:style>
  <w:style w:type="paragraph" w:styleId="Header">
    <w:name w:val="header"/>
    <w:basedOn w:val="Normal"/>
    <w:link w:val="HeaderChar"/>
    <w:uiPriority w:val="99"/>
    <w:unhideWhenUsed/>
    <w:rsid w:val="00B37222"/>
    <w:pPr>
      <w:tabs>
        <w:tab w:val="center" w:pos="4513"/>
        <w:tab w:val="right" w:pos="9026"/>
      </w:tabs>
    </w:pPr>
  </w:style>
  <w:style w:type="character" w:customStyle="1" w:styleId="HeaderChar">
    <w:name w:val="Header Char"/>
    <w:link w:val="Header"/>
    <w:uiPriority w:val="99"/>
    <w:rsid w:val="00B37222"/>
    <w:rPr>
      <w:rFonts w:ascii="Verdana" w:hAnsi="Verdana"/>
      <w:szCs w:val="22"/>
      <w:lang w:eastAsia="en-US"/>
    </w:rPr>
  </w:style>
  <w:style w:type="paragraph" w:styleId="Footer">
    <w:name w:val="footer"/>
    <w:basedOn w:val="Normal"/>
    <w:link w:val="FooterChar"/>
    <w:uiPriority w:val="99"/>
    <w:unhideWhenUsed/>
    <w:rsid w:val="00B37222"/>
    <w:pPr>
      <w:tabs>
        <w:tab w:val="center" w:pos="4513"/>
        <w:tab w:val="right" w:pos="9026"/>
      </w:tabs>
    </w:pPr>
  </w:style>
  <w:style w:type="character" w:customStyle="1" w:styleId="FooterChar">
    <w:name w:val="Footer Char"/>
    <w:link w:val="Footer"/>
    <w:uiPriority w:val="99"/>
    <w:rsid w:val="00B37222"/>
    <w:rPr>
      <w:rFonts w:ascii="Verdana" w:hAnsi="Verdana"/>
      <w:szCs w:val="22"/>
      <w:lang w:eastAsia="en-US"/>
    </w:rPr>
  </w:style>
  <w:style w:type="paragraph" w:customStyle="1" w:styleId="HeaderText">
    <w:name w:val="Header Text"/>
    <w:basedOn w:val="Normal"/>
    <w:qFormat/>
    <w:rsid w:val="00B37222"/>
    <w:pPr>
      <w:spacing w:before="0" w:after="0"/>
    </w:pPr>
  </w:style>
  <w:style w:type="paragraph" w:customStyle="1" w:styleId="DecisionNoticeFooterText">
    <w:name w:val="Decision Notice Footer Text"/>
    <w:basedOn w:val="Normal"/>
    <w:next w:val="Normal"/>
    <w:qFormat/>
    <w:rsid w:val="00B37222"/>
  </w:style>
  <w:style w:type="paragraph" w:customStyle="1" w:styleId="LetterHeading">
    <w:name w:val="Letter Heading"/>
    <w:basedOn w:val="Normal"/>
    <w:next w:val="Normal"/>
    <w:qFormat/>
    <w:rsid w:val="00130A89"/>
    <w:pPr>
      <w:keepNext/>
      <w:spacing w:before="0" w:after="0"/>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3630">
      <w:bodyDiv w:val="1"/>
      <w:marLeft w:val="0"/>
      <w:marRight w:val="0"/>
      <w:marTop w:val="0"/>
      <w:marBottom w:val="0"/>
      <w:divBdr>
        <w:top w:val="none" w:sz="0" w:space="0" w:color="auto"/>
        <w:left w:val="none" w:sz="0" w:space="0" w:color="auto"/>
        <w:bottom w:val="none" w:sz="0" w:space="0" w:color="auto"/>
        <w:right w:val="none" w:sz="0" w:space="0" w:color="auto"/>
      </w:divBdr>
    </w:div>
    <w:div w:id="1091241545">
      <w:bodyDiv w:val="1"/>
      <w:marLeft w:val="0"/>
      <w:marRight w:val="0"/>
      <w:marTop w:val="0"/>
      <w:marBottom w:val="0"/>
      <w:divBdr>
        <w:top w:val="none" w:sz="0" w:space="0" w:color="auto"/>
        <w:left w:val="none" w:sz="0" w:space="0" w:color="auto"/>
        <w:bottom w:val="none" w:sz="0" w:space="0" w:color="auto"/>
        <w:right w:val="none" w:sz="0" w:space="0" w:color="auto"/>
      </w:divBdr>
    </w:div>
    <w:div w:id="21179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sussex.gov.uk/planning" TargetMode="External"/><Relationship Id="rId13" Type="http://schemas.openxmlformats.org/officeDocument/2006/relationships/hyperlink" Target="https://www.gov.uk/appeal-planning-deci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CC48-33DD-4305-B40E-0074F70F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Links>
    <vt:vector size="12" baseType="variant">
      <vt:variant>
        <vt:i4>2621483</vt:i4>
      </vt:variant>
      <vt:variant>
        <vt:i4>81</vt:i4>
      </vt:variant>
      <vt:variant>
        <vt:i4>0</vt:i4>
      </vt:variant>
      <vt:variant>
        <vt:i4>5</vt:i4>
      </vt:variant>
      <vt:variant>
        <vt:lpwstr>https://www.gov.uk/appeal-planning-decision</vt:lpwstr>
      </vt:variant>
      <vt:variant>
        <vt:lpwstr/>
      </vt:variant>
      <vt:variant>
        <vt:i4>6225951</vt:i4>
      </vt:variant>
      <vt:variant>
        <vt:i4>78</vt:i4>
      </vt:variant>
      <vt:variant>
        <vt:i4>0</vt:i4>
      </vt:variant>
      <vt:variant>
        <vt:i4>5</vt:i4>
      </vt:variant>
      <vt:variant>
        <vt:lpwstr>http://www.westsussex.gov.uk/planning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Sanders</dc:creator>
  <cp:keywords/>
  <dc:description/>
  <cp:lastModifiedBy>Jack Elliot</cp:lastModifiedBy>
  <cp:revision>3</cp:revision>
  <dcterms:created xsi:type="dcterms:W3CDTF">2024-03-22T14:18:00Z</dcterms:created>
  <dcterms:modified xsi:type="dcterms:W3CDTF">2024-03-22T14:22:00Z</dcterms:modified>
</cp:coreProperties>
</file>